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3E" w:rsidRDefault="004D733E" w:rsidP="004D733E">
      <w:pPr>
        <w:pStyle w:val="c27"/>
        <w:shd w:val="clear" w:color="auto" w:fill="FFFFFF"/>
        <w:spacing w:before="0" w:beforeAutospacing="0" w:after="0" w:afterAutospacing="0"/>
        <w:jc w:val="both"/>
        <w:rPr>
          <w:rStyle w:val="c25"/>
          <w:b/>
          <w:bCs/>
          <w:iCs/>
          <w:color w:val="000000"/>
          <w:sz w:val="26"/>
          <w:szCs w:val="26"/>
          <w:u w:val="single"/>
        </w:rPr>
      </w:pPr>
      <w:bookmarkStart w:id="0" w:name="_GoBack"/>
      <w:r>
        <w:rPr>
          <w:rStyle w:val="c25"/>
          <w:b/>
          <w:bCs/>
          <w:iCs/>
          <w:color w:val="000000"/>
          <w:sz w:val="26"/>
          <w:szCs w:val="26"/>
          <w:u w:val="single"/>
        </w:rPr>
        <w:t>Методика "</w:t>
      </w:r>
      <w:r w:rsidRPr="004D733E">
        <w:rPr>
          <w:rStyle w:val="c25"/>
          <w:b/>
          <w:bCs/>
          <w:iCs/>
          <w:color w:val="000000"/>
          <w:sz w:val="26"/>
          <w:szCs w:val="26"/>
          <w:u w:val="single"/>
        </w:rPr>
        <w:t>Человек под дождём</w:t>
      </w:r>
      <w:r>
        <w:rPr>
          <w:rStyle w:val="c25"/>
          <w:b/>
          <w:bCs/>
          <w:iCs/>
          <w:color w:val="000000"/>
          <w:sz w:val="26"/>
          <w:szCs w:val="26"/>
          <w:u w:val="single"/>
        </w:rPr>
        <w:t>"</w:t>
      </w:r>
    </w:p>
    <w:p w:rsidR="004D733E" w:rsidRPr="004D733E" w:rsidRDefault="004D733E" w:rsidP="004D733E">
      <w:pPr>
        <w:pStyle w:val="c2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>Малораспространенной, но интересной и информативной является методика "Человек под дождем". Она ориентирована на диагностику силы Эго человека, его способности преодолевать неблагоприятные ситуации, противостоять им. Она позволяет также осуществить диагностику личностных резервов и особенностей защитных механизмов.</w:t>
      </w:r>
    </w:p>
    <w:p w:rsidR="004D733E" w:rsidRDefault="004D733E" w:rsidP="004D733E">
      <w:pPr>
        <w:pStyle w:val="c3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6"/>
          <w:szCs w:val="26"/>
        </w:rPr>
      </w:pP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jc w:val="both"/>
        <w:rPr>
          <w:rStyle w:val="c7"/>
          <w:b/>
          <w:color w:val="000000"/>
          <w:sz w:val="26"/>
          <w:szCs w:val="26"/>
        </w:rPr>
      </w:pPr>
      <w:r w:rsidRPr="004D733E">
        <w:rPr>
          <w:rStyle w:val="c7"/>
          <w:b/>
          <w:color w:val="000000"/>
          <w:sz w:val="26"/>
          <w:szCs w:val="26"/>
        </w:rPr>
        <w:t xml:space="preserve">Инструкция </w:t>
      </w: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>На чистом листе бумаги формата А</w:t>
      </w:r>
      <w:proofErr w:type="gramStart"/>
      <w:r w:rsidRPr="004D733E">
        <w:rPr>
          <w:rStyle w:val="c7"/>
          <w:color w:val="000000"/>
          <w:sz w:val="26"/>
          <w:szCs w:val="26"/>
        </w:rPr>
        <w:t>4</w:t>
      </w:r>
      <w:proofErr w:type="gramEnd"/>
      <w:r w:rsidRPr="004D733E">
        <w:rPr>
          <w:rStyle w:val="c7"/>
          <w:color w:val="000000"/>
          <w:sz w:val="26"/>
          <w:szCs w:val="26"/>
        </w:rPr>
        <w:t>, который вертикально ориентирован, испытуемому предлагается нарисовать человека, а потом, на другом таком же лис</w:t>
      </w:r>
      <w:r w:rsidR="00476A75">
        <w:rPr>
          <w:rStyle w:val="c7"/>
          <w:color w:val="000000"/>
          <w:sz w:val="26"/>
          <w:szCs w:val="26"/>
        </w:rPr>
        <w:t xml:space="preserve">те – </w:t>
      </w:r>
      <w:r w:rsidRPr="004D733E">
        <w:rPr>
          <w:rStyle w:val="c7"/>
          <w:color w:val="000000"/>
          <w:sz w:val="26"/>
          <w:szCs w:val="26"/>
        </w:rPr>
        <w:t>человека под дождем.</w:t>
      </w: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>Сопоставление двух рисунков позволяет определить, как человек реагирует на стрессовые, неблагоприятные ситуации, что он чувствует при затруднениях.</w:t>
      </w: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 xml:space="preserve">В процессе тестирования важно наблюдать за ходом рисования и обращать внимание на все высказывания испытуемого. Для получения более достоверной информации необходимо провести дополнительное интервью </w:t>
      </w:r>
      <w:proofErr w:type="gramStart"/>
      <w:r w:rsidRPr="004D733E">
        <w:rPr>
          <w:rStyle w:val="c7"/>
          <w:color w:val="000000"/>
          <w:sz w:val="26"/>
          <w:szCs w:val="26"/>
        </w:rPr>
        <w:t>с</w:t>
      </w:r>
      <w:proofErr w:type="gramEnd"/>
      <w:r w:rsidRPr="004D733E">
        <w:rPr>
          <w:rStyle w:val="c7"/>
          <w:color w:val="000000"/>
          <w:sz w:val="26"/>
          <w:szCs w:val="26"/>
        </w:rPr>
        <w:t xml:space="preserve"> тестируемым.</w:t>
      </w: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>При интерпретации рисунков рекомендуется руководствоваться следующими положениями.</w:t>
      </w: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>Когда рисунок готов, важно воспринять его целиком. Необходимо "войти" в рисунок и почувствовать, в каком настроении пребывает персонаж (радостном, ликующем, удрученном и т.д.), ощущает ли он себя беспомощным или, напротив, чувствует в себе внутренние ресурсы для борьбы с трудностями, а возможно, спокойно и адекватно воспринимает затруднения, считая их обычным жизненным явлением. Таким образом, важно отследить глобальное впечатление от рисунка. Это интуитивный процесс.</w:t>
      </w:r>
    </w:p>
    <w:p w:rsidR="004D733E" w:rsidRPr="004D733E" w:rsidRDefault="004D733E" w:rsidP="004D733E">
      <w:pPr>
        <w:pStyle w:val="c31"/>
        <w:shd w:val="clear" w:color="auto" w:fill="FFFFFF"/>
        <w:spacing w:before="0" w:beforeAutospacing="0" w:after="0" w:afterAutospacing="0"/>
        <w:ind w:firstLine="538"/>
        <w:jc w:val="both"/>
        <w:rPr>
          <w:color w:val="000000"/>
          <w:sz w:val="26"/>
          <w:szCs w:val="26"/>
        </w:rPr>
      </w:pPr>
      <w:r w:rsidRPr="004D733E">
        <w:rPr>
          <w:rStyle w:val="c7"/>
          <w:color w:val="000000"/>
          <w:sz w:val="26"/>
          <w:szCs w:val="26"/>
        </w:rPr>
        <w:t>Только после этого можно перейти к анализу всех специфических деталей с точки зрения логики, опираясь при этом на основные положения руководства по интерпретации.</w:t>
      </w:r>
    </w:p>
    <w:p w:rsidR="006258DA" w:rsidRPr="004D733E" w:rsidRDefault="006258DA" w:rsidP="004D73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D733E" w:rsidRPr="004D733E" w:rsidRDefault="004D733E" w:rsidP="004D733E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Интерпретация рисунка: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Тяжелые грозовые тучи, вспышки молний, темное небо, плотная стена проливного дождя на рисунке могут свидетельствовать о том, что и в реальной </w:t>
      </w:r>
      <w:proofErr w:type="gramStart"/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жизни</w:t>
      </w:r>
      <w:proofErr w:type="gramEnd"/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рисовавшего в данный момент наблюдается «ненастная погода». Возможно, он пребывает в подавленном состоянии или депрессии.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Ураган или сильный ветер, сметающий все на своем пути и затрудняющий движение нарисованного человека, символизируют его чувство беспомощности перед внешними обстоятельствами.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Лужи или грязь на рисунке (особенно если сам герой стоит в луже) часто изображают люди чувствительные, не обладающие «толстой кожей», долго переживающие собственные неудачи и удары судьбы.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Радуга или выглядывающее из-за туч солнце – символы надежды на благоприятное разрешение тяжелой ситуации, счастливое избавление от проблем, которое придет извне.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Зонт, капюшон, плащ, головной убор или другие средства защиты от дождя говорят об умении рисовавшего защищаться от житейских бурь, принять, в случае необходимости, вызов судьбы и постоять за себя.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Изображение человека помещено в угол листа – возможно, депрессивное состояние, человек как бы «загнан в угол» сложившимися жизненными обстоятельствами или забился туда, осознавая собственную беспомощность.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Слишком маленькая фигура – свидетельство низкой самооценки, потребность в поддержке.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Фигура находится в движении – склонность к активным действиям. При этом важно понять, какой характер эти действия носят. Например, человек может спасаться от стихии бегством, может метаться в панике, поливаемый струями дождя, а может и беспечно скакать по лужам, не испытывая ровным счетом никакого дискомфорта. В последнем случае можно говорить о том, что рисовавший имеет достаточное количество творческих ресурсов для противостояния житейским неурядицам.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 изображенного человека тоже служит показателем того, какой тип реакции на стресс присущ испытуемому.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Мужская фигура на рисунке говорит о «мужском» типе реагирования, о том, что автор, столкнувшись с трудными жизненными обстоятельствами, проявляет активность, ищет выход из положения, способен брать на себя ответственность за происходящее.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Женская фигура – напротив: пассивность, ранимость, желание опереться на чье-то крепкое плечо, делегировать полномочия разбираться с собственными проблемами кому-то еще.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 человека на рисунке иногда не соответствует возрасту того, кто его рисовал. Увеличение возраста нарисованного человечка относительно собственного может говорить о высокой ответственности и личностной зрелости рисовавшего, его стремлении проявлять мудрость в любых обстоятельствах.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Значительное уменьшение возраста, изображение взрослым человеком детской фигурки указывает на сильно выраженное в авторе детское начало.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если нарисованный ребенок выглядит покинутым, растерянным и беспомощным, – велика вероятность того, что и в случае реальных жизненных испытаний нарисовавший его может повести себя инфантильно, ожидая, что кто-то более сильный о нем позаботится: «возьмет под свое крыло» или «тучи разведет руками».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Изображение счастливого и беззаботного ребенка, веселящегося под проливным дождем, может натолкнуть на мысль об изрядном оптимизме автора (увы, не всегда оправданном).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символизируют активность и общительность.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Руки, широко расставленные в стороны, – признак высокой контактности, открытости и экстраверсии.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Плотно </w:t>
      </w:r>
      <w:proofErr w:type="gramStart"/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прижатые</w:t>
      </w:r>
      <w:proofErr w:type="gramEnd"/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телу или спрятанные за спиной – </w:t>
      </w:r>
      <w:proofErr w:type="spellStart"/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интровертность</w:t>
      </w:r>
      <w:proofErr w:type="spellEnd"/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замкнутость.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рук – беспомощность, неприспособленность к жизни.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Ноги – символ опоры, практичности и устойчивости.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Крупные, удлиненные ступни, нарисованные в профиль – уверенность в себе.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Слишком маленькие – могут говорить о пассивности, зависимости от других, несамостоятельности, слабой ориентации в быту, – человек как бы «не стоит на ногах».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Шея – символ контроля, показывающий связь сферы контроля (головы) со сферой влечений (телом).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Слишком длинная или подчеркнутая шея – потребность контролировать собственные импульсы.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Слишком короткая шея или ее отсутствие – регулярные уступки своим желаниям и слабостям.</w:t>
      </w:r>
    </w:p>
    <w:p w:rsidR="004D733E" w:rsidRPr="004D733E" w:rsidRDefault="004D733E" w:rsidP="004D733E">
      <w:pPr>
        <w:shd w:val="clear" w:color="auto" w:fill="FFFFFF"/>
        <w:spacing w:after="192" w:line="293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733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Дополнительные образы и детали на рисунке: дома, деревья, автомобили, животные, а также сумочки, цветы, трости и прочие предметы, находящиеся в руках у нарисованного человека, могут говорить о стремлении уйти от проблем, переключаясь на что-то извне.</w:t>
      </w:r>
    </w:p>
    <w:p w:rsidR="004D733E" w:rsidRPr="004D733E" w:rsidRDefault="004D733E" w:rsidP="004D733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4D733E" w:rsidRPr="004D733E" w:rsidRDefault="004D733E" w:rsidP="004D733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D733E" w:rsidRPr="004D733E" w:rsidSect="006C3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D11"/>
    <w:rsid w:val="00476A75"/>
    <w:rsid w:val="004D733E"/>
    <w:rsid w:val="006258DA"/>
    <w:rsid w:val="006C38F4"/>
    <w:rsid w:val="00ED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rsid w:val="004D7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4D733E"/>
  </w:style>
  <w:style w:type="paragraph" w:customStyle="1" w:styleId="c31">
    <w:name w:val="c31"/>
    <w:basedOn w:val="a"/>
    <w:rsid w:val="004D7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D73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rsid w:val="004D7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4D733E"/>
  </w:style>
  <w:style w:type="paragraph" w:customStyle="1" w:styleId="c31">
    <w:name w:val="c31"/>
    <w:basedOn w:val="a"/>
    <w:rsid w:val="004D7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D73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877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2020-06-05T07:55:00Z</dcterms:created>
  <dcterms:modified xsi:type="dcterms:W3CDTF">2021-03-01T18:28:00Z</dcterms:modified>
</cp:coreProperties>
</file>